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76CBD" w14:textId="77777777" w:rsidR="00D7632A" w:rsidRDefault="00D7632A" w:rsidP="00D7632A">
      <w:pPr>
        <w:ind w:firstLine="0"/>
        <w:rPr>
          <w:b/>
          <w:sz w:val="28"/>
          <w:szCs w:val="28"/>
        </w:rPr>
      </w:pPr>
    </w:p>
    <w:p w14:paraId="6A835B4F" w14:textId="17E5BD41" w:rsidR="0050242D" w:rsidRPr="00C21050" w:rsidRDefault="00D7632A" w:rsidP="00C21050">
      <w:pPr>
        <w:ind w:firstLine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C21050">
        <w:rPr>
          <w:b/>
          <w:bCs/>
          <w:color w:val="000000"/>
          <w:sz w:val="28"/>
          <w:szCs w:val="28"/>
          <w:shd w:val="clear" w:color="auto" w:fill="FFFFFF"/>
        </w:rPr>
        <w:t>Фондовая биржа</w:t>
      </w:r>
    </w:p>
    <w:p w14:paraId="4C52E18E" w14:textId="77777777" w:rsidR="00D7632A" w:rsidRDefault="00D7632A" w:rsidP="00602FAB">
      <w:pPr>
        <w:ind w:firstLine="0"/>
      </w:pPr>
    </w:p>
    <w:p w14:paraId="22A3E818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b/>
          <w:sz w:val="28"/>
          <w:szCs w:val="28"/>
        </w:rPr>
        <w:t>Фондовая биржа</w:t>
      </w:r>
      <w:r w:rsidRPr="00602FAB">
        <w:rPr>
          <w:sz w:val="28"/>
          <w:szCs w:val="28"/>
        </w:rPr>
        <w:t xml:space="preserve"> </w:t>
      </w:r>
      <w:proofErr w:type="gramStart"/>
      <w:r w:rsidRPr="00602FAB">
        <w:rPr>
          <w:sz w:val="28"/>
          <w:szCs w:val="28"/>
        </w:rPr>
        <w:t>- это</w:t>
      </w:r>
      <w:proofErr w:type="gramEnd"/>
      <w:r w:rsidRPr="00602FAB">
        <w:rPr>
          <w:sz w:val="28"/>
          <w:szCs w:val="28"/>
        </w:rPr>
        <w:t xml:space="preserve"> организованный, регулярно функционирующий рынок ценных бумаг и других финансовых инструментов. </w:t>
      </w:r>
    </w:p>
    <w:p w14:paraId="050B9C97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С организационно-правовой точки зрения фондовая биржа представляет собой финансовое посредническое учреждение с регламентированным режимом работы, где совершаются торговые сделки между продавцами и покупателями фондовых ценностей с участием биржевых посредников по официально закрепленным правилам. Эти правила устанавливаются как биржевым (Устав биржи), так и государственным законодательством. </w:t>
      </w:r>
    </w:p>
    <w:p w14:paraId="2983055A" w14:textId="481FC94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Следует иметь в виду, что фондовая биржа как таковая и </w:t>
      </w:r>
      <w:r w:rsidR="00DB26FF">
        <w:rPr>
          <w:sz w:val="28"/>
          <w:szCs w:val="28"/>
        </w:rPr>
        <w:t xml:space="preserve">её </w:t>
      </w:r>
      <w:r w:rsidRPr="00602FAB">
        <w:rPr>
          <w:sz w:val="28"/>
          <w:szCs w:val="28"/>
        </w:rPr>
        <w:t xml:space="preserve">персонал не совершают сделок с ценными бумагами. Она лишь создает условия, необходимые для их совершения, обслуживает эти сделки, связывает продавца и покупателя, предоставляет помещение, консультационные и арбитражные услуги, техническое обслуживание и все необходимое для того, чтобы сделка могла состояться. </w:t>
      </w:r>
    </w:p>
    <w:p w14:paraId="227125E3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>С точки зрения правового статуса в мировой практике существуют три типа фондовых бирж, а именно:</w:t>
      </w:r>
    </w:p>
    <w:p w14:paraId="69C74749" w14:textId="134F3F3C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 1) публично-правовые</w:t>
      </w:r>
      <w:r w:rsidR="00DB26FF">
        <w:rPr>
          <w:sz w:val="28"/>
          <w:szCs w:val="28"/>
        </w:rPr>
        <w:t xml:space="preserve"> (государственная)</w:t>
      </w:r>
      <w:r w:rsidRPr="00602FAB">
        <w:rPr>
          <w:sz w:val="28"/>
          <w:szCs w:val="28"/>
        </w:rPr>
        <w:t xml:space="preserve">; </w:t>
      </w:r>
    </w:p>
    <w:p w14:paraId="1D06A2D9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2) частные; </w:t>
      </w:r>
    </w:p>
    <w:p w14:paraId="22A224D1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3) смешанные. </w:t>
      </w:r>
    </w:p>
    <w:p w14:paraId="416B326E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b/>
          <w:sz w:val="28"/>
          <w:szCs w:val="28"/>
        </w:rPr>
        <w:t>Как публично-правовая организация</w:t>
      </w:r>
      <w:r w:rsidRPr="00602FAB">
        <w:rPr>
          <w:sz w:val="28"/>
          <w:szCs w:val="28"/>
        </w:rPr>
        <w:t xml:space="preserve">, фондовая биржа находится под постоянным государственным контролем. Государство участвует в составлении Правил биржевой торговли и контролирует их выполнение, обеспечивает правопорядок на бирже во время торгов (зачастую и при помощи полиции), назначает биржевых маклеров и отстраняет их от работы и т.д. Публично-правовой тип фондовой биржи распространен, например, в Германии и Франции. </w:t>
      </w:r>
    </w:p>
    <w:p w14:paraId="487A6AE5" w14:textId="77777777" w:rsid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Фондовые биржи </w:t>
      </w:r>
      <w:r w:rsidRPr="00602FAB">
        <w:rPr>
          <w:b/>
          <w:sz w:val="28"/>
          <w:szCs w:val="28"/>
        </w:rPr>
        <w:t>как частные компании</w:t>
      </w:r>
      <w:r w:rsidRPr="00602FAB">
        <w:rPr>
          <w:sz w:val="28"/>
          <w:szCs w:val="28"/>
        </w:rPr>
        <w:t xml:space="preserve"> создаются в форме акционерных обществ. Такие биржи абсолютно самостоятельны в организации биржевой торговли. Все сделки на бирже совершаются в соответствии с действующим в стране законодательством, нарушение которого предполагает определенную правовую ответственность. Государство не берет на себя никаких гарантий по обеспечению стабильности биржевой торговли и снижению риска торговых сделок. Этот тип характерен для Англии и США. </w:t>
      </w:r>
    </w:p>
    <w:p w14:paraId="1B63B13B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Если фондовые биржи создаются как акционерные общества, но при этом не менее 50% их капитала принадлежит государству, они относятся к </w:t>
      </w:r>
      <w:r w:rsidRPr="00C21050">
        <w:rPr>
          <w:b/>
          <w:bCs/>
          <w:sz w:val="28"/>
          <w:szCs w:val="28"/>
        </w:rPr>
        <w:t>типу смешанных организаций</w:t>
      </w:r>
      <w:r w:rsidRPr="00602FAB">
        <w:rPr>
          <w:sz w:val="28"/>
          <w:szCs w:val="28"/>
        </w:rPr>
        <w:t xml:space="preserve">. Во главе таких бирж стоят выборные биржевые органы. Тем не менее, Биржевой комиссар осуществляет надзор за биржевой деятельностью и официально регистрирует биржевые курсы. Подобные биржи функционируют в Австрии, Швейцарии и Швеции. </w:t>
      </w:r>
    </w:p>
    <w:p w14:paraId="5A92D656" w14:textId="77777777" w:rsidR="007E4A34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В настоящее время в мире насчитывается около 200 фондовых бирж. В ряде стран существует своя национальная исторически сложившаяся система </w:t>
      </w:r>
      <w:r w:rsidRPr="00602FAB">
        <w:rPr>
          <w:sz w:val="28"/>
          <w:szCs w:val="28"/>
        </w:rPr>
        <w:lastRenderedPageBreak/>
        <w:t>бирж, определяющая характер функционирования биржевой системы страны в целом и место каждой конкретной биржи в частности.</w:t>
      </w:r>
    </w:p>
    <w:p w14:paraId="4E357A08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Различают моноцентрические и полицентрические биржевые системы. </w:t>
      </w:r>
    </w:p>
    <w:p w14:paraId="7497681C" w14:textId="392FB69A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В случае </w:t>
      </w:r>
      <w:r w:rsidRPr="00602FAB">
        <w:rPr>
          <w:i/>
          <w:sz w:val="28"/>
          <w:szCs w:val="28"/>
        </w:rPr>
        <w:t>моноцентрической биржевой системы</w:t>
      </w:r>
      <w:r w:rsidRPr="00602FAB">
        <w:rPr>
          <w:sz w:val="28"/>
          <w:szCs w:val="28"/>
        </w:rPr>
        <w:t xml:space="preserve"> абсолютно доминирующее положение занимает одна биржа, расположенная в финансовом центре страны, а остальные фондовые биржи имеют местное значение. Е</w:t>
      </w:r>
      <w:r w:rsidR="00C21050">
        <w:rPr>
          <w:sz w:val="28"/>
          <w:szCs w:val="28"/>
        </w:rPr>
        <w:t>ё</w:t>
      </w:r>
      <w:r w:rsidRPr="00602FAB">
        <w:rPr>
          <w:sz w:val="28"/>
          <w:szCs w:val="28"/>
        </w:rPr>
        <w:t xml:space="preserve"> примером служит биржевая система Англии, где главенствует Международная Лондонская фондовая биржа, а все провинциальные биржи, лишенные фактической самостоятельности, присоединены к ней. Моноцентрическая модель характерна также для Франции и Японии. </w:t>
      </w:r>
    </w:p>
    <w:p w14:paraId="6F81E6E4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В </w:t>
      </w:r>
      <w:r w:rsidRPr="00602FAB">
        <w:rPr>
          <w:i/>
          <w:sz w:val="28"/>
          <w:szCs w:val="28"/>
        </w:rPr>
        <w:t>условиях полицентрической системы</w:t>
      </w:r>
      <w:r w:rsidRPr="00602FAB">
        <w:rPr>
          <w:sz w:val="28"/>
          <w:szCs w:val="28"/>
        </w:rPr>
        <w:t xml:space="preserve"> помимо главной фондовой биржи в стране могут функционировать еще несколько крупных бирж, например в Австралии, Германии и Канаде. </w:t>
      </w:r>
    </w:p>
    <w:p w14:paraId="6583A83F" w14:textId="77777777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 xml:space="preserve">В США развитие биржевой торговли привело к становлению своеобразной биржевой системы, которую нельзя с полной уверенностью отнести ни к моноцентрической, ни к полицентрической модели. </w:t>
      </w:r>
    </w:p>
    <w:p w14:paraId="06DA56A0" w14:textId="3CFFE8A6" w:rsidR="00602FAB" w:rsidRPr="00602FAB" w:rsidRDefault="00602FAB" w:rsidP="00602FAB">
      <w:pPr>
        <w:rPr>
          <w:sz w:val="28"/>
          <w:szCs w:val="28"/>
        </w:rPr>
      </w:pPr>
      <w:r w:rsidRPr="00602FAB">
        <w:rPr>
          <w:sz w:val="28"/>
          <w:szCs w:val="28"/>
        </w:rPr>
        <w:t>Фондовая биржа выступает одним из регуляторов финансового рынка. Основная р</w:t>
      </w:r>
      <w:r w:rsidR="00C21050">
        <w:rPr>
          <w:sz w:val="28"/>
          <w:szCs w:val="28"/>
        </w:rPr>
        <w:t>оль</w:t>
      </w:r>
      <w:r w:rsidRPr="00602FAB">
        <w:rPr>
          <w:sz w:val="28"/>
          <w:szCs w:val="28"/>
        </w:rPr>
        <w:t xml:space="preserve"> биржи заключается в обслуживании движения финансовых и ссудных капиталов: накапливая и концентрируя эти капиталы, с одной стороны; кредитуя и финансируя государство и различные хозяйственные структуры – с другой. </w:t>
      </w:r>
    </w:p>
    <w:p w14:paraId="0139F485" w14:textId="77777777" w:rsidR="00602FAB" w:rsidRDefault="00602FAB" w:rsidP="00602FAB">
      <w:pPr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602FAB">
        <w:rPr>
          <w:sz w:val="28"/>
          <w:szCs w:val="28"/>
        </w:rPr>
        <w:t xml:space="preserve">основным </w:t>
      </w:r>
      <w:r w:rsidRPr="00602FAB">
        <w:rPr>
          <w:sz w:val="28"/>
          <w:szCs w:val="28"/>
          <w:u w:val="single"/>
        </w:rPr>
        <w:t>функциям фондовой биржи</w:t>
      </w:r>
      <w:r w:rsidRPr="00602FAB">
        <w:rPr>
          <w:sz w:val="28"/>
          <w:szCs w:val="28"/>
        </w:rPr>
        <w:t xml:space="preserve"> относятся следующие:</w:t>
      </w:r>
      <w:r>
        <w:rPr>
          <w:sz w:val="28"/>
          <w:szCs w:val="28"/>
        </w:rPr>
        <w:br/>
      </w:r>
      <w:r w:rsidRPr="00602FA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602FAB">
        <w:rPr>
          <w:sz w:val="28"/>
          <w:szCs w:val="28"/>
        </w:rPr>
        <w:t xml:space="preserve">мобилизация и концентрация свободных денежных капиталов и накоплений посредством продажи ценных бумаг; </w:t>
      </w:r>
    </w:p>
    <w:p w14:paraId="2766553B" w14:textId="77777777" w:rsidR="00602FAB" w:rsidRDefault="00602FAB" w:rsidP="00636DC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2FAB">
        <w:rPr>
          <w:sz w:val="28"/>
          <w:szCs w:val="28"/>
        </w:rPr>
        <w:t xml:space="preserve">кредитование и финансирование государства и иных хозяйственных организаций посредством покупки их ценных бумаг; </w:t>
      </w:r>
    </w:p>
    <w:p w14:paraId="1BE073C8" w14:textId="77777777" w:rsidR="007E4A34" w:rsidRDefault="00602FAB" w:rsidP="00636DC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2FAB">
        <w:rPr>
          <w:sz w:val="28"/>
          <w:szCs w:val="28"/>
        </w:rPr>
        <w:t>обеспечение высокого уровня ликвидности вложений в ценные бумаги.</w:t>
      </w:r>
    </w:p>
    <w:p w14:paraId="0CC6793E" w14:textId="77777777" w:rsidR="002643C5" w:rsidRPr="002643C5" w:rsidRDefault="002643C5" w:rsidP="00602FAB">
      <w:pPr>
        <w:rPr>
          <w:sz w:val="28"/>
          <w:szCs w:val="28"/>
        </w:rPr>
      </w:pPr>
      <w:r w:rsidRPr="002643C5">
        <w:rPr>
          <w:color w:val="000000"/>
          <w:sz w:val="28"/>
          <w:szCs w:val="28"/>
          <w:shd w:val="clear" w:color="auto" w:fill="FFFFFF"/>
        </w:rPr>
        <w:t xml:space="preserve">Основной </w:t>
      </w:r>
      <w:r w:rsidRPr="002643C5">
        <w:rPr>
          <w:color w:val="000000"/>
          <w:sz w:val="28"/>
          <w:szCs w:val="28"/>
          <w:u w:val="single"/>
          <w:shd w:val="clear" w:color="auto" w:fill="FFFFFF"/>
        </w:rPr>
        <w:t>целью фондовой биржи</w:t>
      </w:r>
      <w:r w:rsidRPr="002643C5">
        <w:rPr>
          <w:color w:val="000000"/>
          <w:sz w:val="28"/>
          <w:szCs w:val="28"/>
          <w:shd w:val="clear" w:color="auto" w:fill="FFFFFF"/>
        </w:rPr>
        <w:t xml:space="preserve"> является организация гласных и публичных торгов. В пользу фондовой биржи отчисляются платежи и вознаграждения, вносимые членами биржи за оказываемые услуги, или уплачиваются штрафы.</w:t>
      </w:r>
    </w:p>
    <w:p w14:paraId="3525F67C" w14:textId="77777777" w:rsidR="007E4A34" w:rsidRPr="002643C5" w:rsidRDefault="002643C5" w:rsidP="002643C5">
      <w:pPr>
        <w:rPr>
          <w:sz w:val="28"/>
          <w:szCs w:val="28"/>
        </w:rPr>
      </w:pPr>
      <w:r w:rsidRPr="002643C5">
        <w:rPr>
          <w:color w:val="000000"/>
          <w:sz w:val="28"/>
          <w:szCs w:val="28"/>
          <w:shd w:val="clear" w:color="auto" w:fill="FFFFFF"/>
        </w:rPr>
        <w:t>Гласность и публичность торгов – необходимое условие деятельности фондовой биржи. Оно обеспечивается выполнением биржей обязанности оповещения ее членов о месте и времени проведения торгов, о списке и котировке ценных бумаг, допускаемых к обращению на данной бирже, о результатах торговых секций, представлением им другой информации.</w:t>
      </w:r>
    </w:p>
    <w:p w14:paraId="0C6DC2A9" w14:textId="77777777" w:rsidR="002643C5" w:rsidRDefault="002643C5" w:rsidP="002643C5">
      <w:pPr>
        <w:jc w:val="left"/>
      </w:pPr>
    </w:p>
    <w:p w14:paraId="69D193CA" w14:textId="77777777" w:rsidR="002643C5" w:rsidRPr="00636DCA" w:rsidRDefault="002643C5" w:rsidP="00636DCA">
      <w:pPr>
        <w:ind w:firstLine="284"/>
        <w:rPr>
          <w:sz w:val="28"/>
          <w:szCs w:val="28"/>
        </w:rPr>
      </w:pPr>
    </w:p>
    <w:p w14:paraId="40868317" w14:textId="77777777" w:rsidR="00636DCA" w:rsidRDefault="00636DCA" w:rsidP="00C21050">
      <w:pPr>
        <w:ind w:firstLine="0"/>
        <w:rPr>
          <w:sz w:val="28"/>
          <w:szCs w:val="28"/>
        </w:rPr>
      </w:pPr>
    </w:p>
    <w:p w14:paraId="035FDF61" w14:textId="77777777" w:rsidR="00636DCA" w:rsidRDefault="00636DCA" w:rsidP="00636DCA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</w:t>
      </w:r>
      <w:r w:rsidRPr="00636DCA">
        <w:rPr>
          <w:b/>
          <w:sz w:val="28"/>
          <w:szCs w:val="28"/>
        </w:rPr>
        <w:t>онная структура фондовой биржи</w:t>
      </w:r>
    </w:p>
    <w:p w14:paraId="10092D6F" w14:textId="77777777" w:rsidR="00636DCA" w:rsidRPr="00636DCA" w:rsidRDefault="00636DCA" w:rsidP="00636DCA">
      <w:pPr>
        <w:ind w:firstLine="284"/>
        <w:jc w:val="center"/>
        <w:rPr>
          <w:b/>
          <w:sz w:val="28"/>
          <w:szCs w:val="28"/>
        </w:rPr>
      </w:pPr>
    </w:p>
    <w:p w14:paraId="4B20C0B5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Для того чтобы фондовая биржа могла выполнять поставленные перед ней задачи она должна иметь эффективную организационную структуру. Требования к организационной структуре фондовой биржи установлены Положением о деятельности по организации торговли.</w:t>
      </w:r>
    </w:p>
    <w:p w14:paraId="428DC13C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lastRenderedPageBreak/>
        <w:t xml:space="preserve">Фондовая биржа, являющаяся акционерным обществом, обязательно должна иметь </w:t>
      </w:r>
      <w:r w:rsidRPr="00636DCA">
        <w:rPr>
          <w:i/>
          <w:sz w:val="28"/>
          <w:szCs w:val="28"/>
        </w:rPr>
        <w:t>совет директоров.</w:t>
      </w:r>
      <w:r w:rsidRPr="00636DCA">
        <w:rPr>
          <w:sz w:val="28"/>
          <w:szCs w:val="28"/>
        </w:rPr>
        <w:t xml:space="preserve"> При этом не менее одной трети членов совета директоров фондовой биржи должны отвечать следующим требованиям: не являться на момент избрания и в течение одного года, предшествующего избранию, должностными лицами или работниками фондовой биржи; не являться должностными лицами другого общества, в котором любое из должностных лиц фондовой биржи является членом комитета совета директоров по кадрам и вознаграждениям; не являться супругами, родителями, детьми, братьями и сестрами должностных лиц фондовой биржи; не являться аффилированными лицами фондовой биржи, за исключением члена совета директоров фондовой биржи; не являться сторонами по обязательствам с фондовой биржей, в соответствии с условиями которых они могут приобрести имущество (получить денежные средства), стоимость которого составляет 10 и более процентов совокупного годового дохода указанных лиц, кроме получения вознаграждения за участие в деятельности совета директоров фондовой биржи; не являться представителями государства.</w:t>
      </w:r>
    </w:p>
    <w:p w14:paraId="533B00B3" w14:textId="77777777" w:rsidR="007F7CBE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Фондовая биржа должна иметь </w:t>
      </w:r>
      <w:r w:rsidRPr="007F7CBE">
        <w:rPr>
          <w:i/>
          <w:sz w:val="28"/>
          <w:szCs w:val="28"/>
        </w:rPr>
        <w:t>коллегиальный и единоличный орган управления, а также единоличный исполнительный орган управления</w:t>
      </w:r>
      <w:r w:rsidRPr="00636DCA">
        <w:rPr>
          <w:sz w:val="28"/>
          <w:szCs w:val="28"/>
        </w:rPr>
        <w:t xml:space="preserve">. Фондовая биржа должна иметь </w:t>
      </w:r>
      <w:r w:rsidRPr="007F7CBE">
        <w:rPr>
          <w:i/>
          <w:sz w:val="28"/>
          <w:szCs w:val="28"/>
        </w:rPr>
        <w:t>специальный комитет совета директоров</w:t>
      </w:r>
      <w:r w:rsidRPr="00636DCA">
        <w:rPr>
          <w:sz w:val="28"/>
          <w:szCs w:val="28"/>
        </w:rPr>
        <w:t xml:space="preserve"> (иного уполномоченного органа, если фондовая биржа является некоммерческим партнерством) по аудиту, к функциям которого относятся оценка кандидатов в аудиторы и предоставление результатов такой оценки совету директоров (иному уполномоченному органу) фондовой биржи, рассмотрение заключения аудитора фондовой биржи до его представления высшему органу управления фондовой биржи, а также оценка эффективности действующих на фондовой бирже процедур внутреннего контроля и подготовка предложений по их совершенствованию. </w:t>
      </w:r>
    </w:p>
    <w:p w14:paraId="1996AE11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Фондовая биржа должна иметь </w:t>
      </w:r>
      <w:r w:rsidRPr="007F7CBE">
        <w:rPr>
          <w:i/>
          <w:sz w:val="28"/>
          <w:szCs w:val="28"/>
        </w:rPr>
        <w:t>контрольное подразделение</w:t>
      </w:r>
      <w:r w:rsidRPr="00636DCA">
        <w:rPr>
          <w:sz w:val="28"/>
          <w:szCs w:val="28"/>
        </w:rPr>
        <w:t>. Лицо, осуществляющее функции единоличного исполнительного органа, руководителя контрольного подразделения (контролера) фондовой биржи, и другие работники фондовой биржи не могут быть работниками и (или) участниками профессиональных участников рынка ценных бумаг, являющихся участниками торгов на данной и (или) иных фондовых биржах.</w:t>
      </w:r>
    </w:p>
    <w:p w14:paraId="44A09040" w14:textId="77777777" w:rsidR="007F7CBE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Фондовая биржа должна иметь </w:t>
      </w:r>
      <w:r w:rsidRPr="007F7CBE">
        <w:rPr>
          <w:i/>
          <w:sz w:val="28"/>
          <w:szCs w:val="28"/>
        </w:rPr>
        <w:t>биржевой совет</w:t>
      </w:r>
      <w:r w:rsidRPr="00636DCA">
        <w:rPr>
          <w:sz w:val="28"/>
          <w:szCs w:val="28"/>
        </w:rPr>
        <w:t xml:space="preserve">. При наличии на фондовой бирже нескольких секций (торговых площадок, подразделений, отделов и т.п.) вместо биржевого совета биржа вправе создать совет для каждой секции (далее - совет секции). Биржевой совет (совет секции) осуществляет предварительное </w:t>
      </w:r>
      <w:r w:rsidR="007F7CBE">
        <w:rPr>
          <w:sz w:val="28"/>
          <w:szCs w:val="28"/>
        </w:rPr>
        <w:t xml:space="preserve">обсуждение проектов документов </w:t>
      </w:r>
      <w:r w:rsidRPr="00636DCA">
        <w:rPr>
          <w:sz w:val="28"/>
          <w:szCs w:val="28"/>
        </w:rPr>
        <w:t xml:space="preserve">и дает рекомендации по этим вопросам совету директоров фондовой биржи (или иному уполномоченному органу, если фондовая биржа является некоммерческим партнерством). </w:t>
      </w:r>
    </w:p>
    <w:p w14:paraId="5ECACB6D" w14:textId="77777777" w:rsidR="007F7CBE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Биржевой совет (совет секции) формируется из числа должностных лиц (работников) фондовой биржи, участников торгов на фондовой бирже (участников торгов в данной секции), эмитентов, управляющих компаний акционерных инвестиционных фондов, паевых инвестиционных фондов и </w:t>
      </w:r>
      <w:r w:rsidRPr="00636DCA">
        <w:rPr>
          <w:sz w:val="28"/>
          <w:szCs w:val="28"/>
        </w:rPr>
        <w:lastRenderedPageBreak/>
        <w:t xml:space="preserve">негосударственных пенсионных фондов, акционерных инвестиционных фондов, негосударственных пенсионных фондов и иных заинтересованных организаций, а также независимых экспертов. </w:t>
      </w:r>
    </w:p>
    <w:p w14:paraId="24EB0F2F" w14:textId="77777777" w:rsidR="007F7CBE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Члены биржевого совета (совета секции) должны обладать знаниями, навыками и опытом, необходимыми для рассмотрения вопросов, связанных с функционированием фондовой биржи. </w:t>
      </w:r>
    </w:p>
    <w:p w14:paraId="68B237D7" w14:textId="77777777" w:rsidR="007F7CBE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Количественный состав биржевого совета (совета секции) определяется советом директоров фондовой биржи (или иным уполномоченным органом, если фондовая биржа является некоммерческим партнерством), но не может быть менее пяти членов. </w:t>
      </w:r>
    </w:p>
    <w:p w14:paraId="18153509" w14:textId="77777777" w:rsidR="007F7CBE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Персональный состав биржевого совета (совета секции) утверждается советом директоров фондовой биржи (или иным уполномоченным органом, если фондовая биржа является некоммерческим партнерством). </w:t>
      </w:r>
    </w:p>
    <w:p w14:paraId="00A04C67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Должностные лица (работники) фондовой биржи и участники торгов на фондовой бирже (участники торгов в данной секции) могут составлять не более одной трети состава биржевого совета (совета секции). В состав биржевого совета (совета секции) не могут входить два и более лиц, являющихся должностными лицами или работниками одного юридического лица либо разных юридических лиц, являющихся аффилированными лицами.</w:t>
      </w:r>
    </w:p>
    <w:p w14:paraId="209FAC63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 xml:space="preserve">На фондовой бирже должен быть создан </w:t>
      </w:r>
      <w:r w:rsidRPr="007F7CBE">
        <w:rPr>
          <w:i/>
          <w:sz w:val="28"/>
          <w:szCs w:val="28"/>
        </w:rPr>
        <w:t>отдел по листингу</w:t>
      </w:r>
      <w:r w:rsidRPr="00636DCA">
        <w:rPr>
          <w:sz w:val="28"/>
          <w:szCs w:val="28"/>
        </w:rPr>
        <w:t xml:space="preserve"> в качестве отдельного структурного подразделения фондовой биржи. Отдел по листингу осуществляет контроль за соответствием ценных бумаг и их эмитентов (управляющих компаний паевых инвестиционных фондов) требованиям </w:t>
      </w:r>
      <w:r>
        <w:rPr>
          <w:sz w:val="28"/>
          <w:szCs w:val="28"/>
        </w:rPr>
        <w:t xml:space="preserve">законодательства РК </w:t>
      </w:r>
      <w:r w:rsidRPr="00636DCA">
        <w:rPr>
          <w:sz w:val="28"/>
          <w:szCs w:val="28"/>
        </w:rPr>
        <w:t>и фондовой биржи при включении ценных бумаг в котировальные списки и в течение всего срока нахождения данных бумаг в них, а также дает заключения о включении (об отказе во включении) ценных бумаг в котировальный список, об исключении их из котировального списка, о приостановлении торгов по ценным бумагам в случае несоответствия ценных бумаг или их эмитента (управляющей компании паевого инвестиционного фонда) вышеуказанным требованиям.</w:t>
      </w:r>
    </w:p>
    <w:p w14:paraId="28A528CF" w14:textId="77777777" w:rsidR="002643C5" w:rsidRDefault="002643C5" w:rsidP="00636DCA">
      <w:pPr>
        <w:ind w:firstLine="284"/>
      </w:pPr>
    </w:p>
    <w:p w14:paraId="631B602E" w14:textId="77777777" w:rsidR="002643C5" w:rsidRDefault="002643C5" w:rsidP="00D7632A">
      <w:pPr>
        <w:jc w:val="center"/>
      </w:pPr>
    </w:p>
    <w:p w14:paraId="2C45B824" w14:textId="77777777" w:rsidR="002643C5" w:rsidRPr="002643C5" w:rsidRDefault="002643C5" w:rsidP="002643C5">
      <w:pPr>
        <w:ind w:left="709" w:firstLine="0"/>
        <w:jc w:val="center"/>
        <w:rPr>
          <w:b/>
          <w:sz w:val="28"/>
          <w:szCs w:val="28"/>
        </w:rPr>
      </w:pPr>
      <w:r w:rsidRPr="002643C5">
        <w:rPr>
          <w:b/>
          <w:sz w:val="28"/>
          <w:szCs w:val="28"/>
        </w:rPr>
        <w:t>Казахстанская фондовая биржа</w:t>
      </w:r>
    </w:p>
    <w:p w14:paraId="3D0D3210" w14:textId="77777777" w:rsidR="00C21050" w:rsidRDefault="002643C5" w:rsidP="00636DCA">
      <w:pPr>
        <w:ind w:firstLine="284"/>
        <w:rPr>
          <w:sz w:val="28"/>
          <w:szCs w:val="28"/>
        </w:rPr>
      </w:pPr>
      <w:r w:rsidRPr="002643C5">
        <w:rPr>
          <w:sz w:val="28"/>
          <w:szCs w:val="28"/>
        </w:rPr>
        <w:t xml:space="preserve"> </w:t>
      </w:r>
      <w:r w:rsidRPr="002643C5">
        <w:rPr>
          <w:sz w:val="28"/>
          <w:szCs w:val="28"/>
        </w:rPr>
        <w:br/>
        <w:t>   В нашей стране на сегодняшний день имеется лишь Казахстанская фондовая биржа (KASE), являющаяся членом Евроазиатской федерации фондовых бирж (FEAS) и корреспондентским членом Международной федерации фондовых бирж (FJBV). Организация работы фондовой биржи, биржевой торговли, несмотря на технический прогресс и постоянное совершенствование биржевого дела, остается неизменной.</w:t>
      </w:r>
    </w:p>
    <w:p w14:paraId="36AA7E6B" w14:textId="77777777" w:rsidR="00C21050" w:rsidRPr="00431264" w:rsidRDefault="001255A5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hyperlink r:id="rId5" w:tooltip="15 ноября" w:history="1">
        <w:r w:rsidR="00C21050" w:rsidRPr="00431264">
          <w:rPr>
            <w:rStyle w:val="a3"/>
            <w:color w:val="auto"/>
            <w:u w:val="none"/>
          </w:rPr>
          <w:t>15 ноября</w:t>
        </w:r>
      </w:hyperlink>
      <w:r w:rsidR="00C21050" w:rsidRPr="00431264">
        <w:t> </w:t>
      </w:r>
      <w:hyperlink r:id="rId6" w:tooltip="1993 год" w:history="1">
        <w:r w:rsidR="00C21050" w:rsidRPr="00431264">
          <w:rPr>
            <w:rStyle w:val="a3"/>
            <w:color w:val="auto"/>
            <w:u w:val="none"/>
          </w:rPr>
          <w:t>1993 года</w:t>
        </w:r>
      </w:hyperlink>
      <w:r w:rsidR="00C21050" w:rsidRPr="00431264">
        <w:t> в </w:t>
      </w:r>
      <w:hyperlink r:id="rId7" w:tooltip="Казахстан" w:history="1">
        <w:r w:rsidR="00C21050" w:rsidRPr="00431264">
          <w:rPr>
            <w:rStyle w:val="a3"/>
            <w:color w:val="auto"/>
            <w:u w:val="none"/>
          </w:rPr>
          <w:t>Казахстане</w:t>
        </w:r>
      </w:hyperlink>
      <w:r w:rsidR="00C21050" w:rsidRPr="00431264">
        <w:t> была введена национальная валюта — </w:t>
      </w:r>
      <w:hyperlink r:id="rId8" w:tooltip="Тенге" w:history="1">
        <w:r w:rsidR="00C21050" w:rsidRPr="00431264">
          <w:rPr>
            <w:rStyle w:val="a3"/>
            <w:color w:val="auto"/>
            <w:u w:val="none"/>
          </w:rPr>
          <w:t>тенге</w:t>
        </w:r>
      </w:hyperlink>
      <w:r w:rsidR="00C21050" w:rsidRPr="00431264">
        <w:t>. На второй день после этого события — 17 ноября 1993 года — </w:t>
      </w:r>
      <w:hyperlink r:id="rId9" w:tooltip="Национальный банк Республики Казахстан" w:history="1">
        <w:r w:rsidR="00C21050" w:rsidRPr="00431264">
          <w:rPr>
            <w:rStyle w:val="a3"/>
            <w:color w:val="auto"/>
            <w:u w:val="none"/>
          </w:rPr>
          <w:t>Национальный Банк Республики Казахстан</w:t>
        </w:r>
      </w:hyperlink>
      <w:r w:rsidR="00C21050" w:rsidRPr="00431264">
        <w:t xml:space="preserve"> и 23 ведущих казахстанских коммерческих банка приняли решение создать валютную биржу. </w:t>
      </w:r>
    </w:p>
    <w:p w14:paraId="45C09621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 xml:space="preserve">Существовавший до этого Центр проведения межбанковских валютных операций (Валютная биржа) являлся структурным подразделением Национального Банка Республики Казахстан. Основной задачей, поставленной перед новой биржей, являлись организация и развитие национального валютного рынка в связи с введением тенге. </w:t>
      </w:r>
    </w:p>
    <w:p w14:paraId="084C3FDE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lastRenderedPageBreak/>
        <w:t>Как юридическое лицо биржа была зарегистрирована 30 декабря 1993 года под наименованием «Казахская Межбанковская Валютная Биржа» в организационно-правовой форме акционерного общества закрытого типа.</w:t>
      </w:r>
    </w:p>
    <w:p w14:paraId="703ACCE3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>3 марта 1994 года биржа была перерегистрирована под наименованием «Казахстанская Межбанковская Валютная Биржа», что объяснялось необходимостью приведения наименования биржи в соответствие с действовавшим законодательством.</w:t>
      </w:r>
    </w:p>
    <w:p w14:paraId="1AD304DF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>12 июля 1995 года биржа была перерегистрирована под наименованием «Казахстанская межбанковская валютно-фондовая биржа» в связи с решением её акционеров начать развитие деятельности биржи на рынке ценных бумаг.</w:t>
      </w:r>
    </w:p>
    <w:p w14:paraId="2C6EA1C6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 xml:space="preserve"> 2 октября 1995 года биржа получила лицензию № 1 на осуществление биржевой деятельности на рынке ценных бумаг, однако действие этой лицензии ограничивалось правом организации торгов только государственными ценными бумагами.</w:t>
      </w:r>
    </w:p>
    <w:p w14:paraId="2B40FCB3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 xml:space="preserve">12 апреля 1996 года биржа была перерегистрирована под наименованием «Казахстанская фондовая биржа», поскольку действующее законодательство содержало запрет на выполнение фондовой биржей функций товарной биржи. </w:t>
      </w:r>
    </w:p>
    <w:p w14:paraId="772B3BB6" w14:textId="77777777" w:rsidR="00C21050" w:rsidRPr="00431264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>13 ноября 1996 года биржа получила неограниченную лицензию Национальной комиссии Республики Казахстан по ценным бумагам на организацию торгов ценными бумагами.</w:t>
      </w:r>
    </w:p>
    <w:p w14:paraId="02374F94" w14:textId="77777777" w:rsidR="00C21050" w:rsidRDefault="00C21050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264">
        <w:t>15 декабря 2006 года KASE определена в качестве специальной торговой площадки регионального финансового центра города Алма-Аты.</w:t>
      </w:r>
    </w:p>
    <w:p w14:paraId="09B5FCC5" w14:textId="056386BC" w:rsidR="002643C5" w:rsidRPr="00C21050" w:rsidRDefault="002643C5" w:rsidP="00C21050">
      <w:pPr>
        <w:pStyle w:val="a4"/>
        <w:shd w:val="clear" w:color="auto" w:fill="FFFFFF"/>
        <w:spacing w:before="0" w:beforeAutospacing="0" w:after="0" w:afterAutospacing="0"/>
        <w:ind w:firstLine="708"/>
      </w:pPr>
      <w:r w:rsidRPr="002643C5">
        <w:rPr>
          <w:sz w:val="28"/>
          <w:szCs w:val="28"/>
        </w:rPr>
        <w:t>Согласно Закону РК «О рынке ценных бумаг», членами фондовой биржи могут быть только профессиональные участники, имеющие место на бирже и участвующие в торговле ценными бумагами, включенными в листинг данной фондовой биржи. Биржа должна иметь не менее десяти членов, среди которых могут быть и иностранные юридические лица, имеющие статус профессионального участника рынка ценных бумаг РК. Решение о приеме в члены принимается Биржевым советом. Положение Казахстанской фондовой биржи определяет их категории, требования предъявляемые к ним, порядок приема, приостановления и прекращения членства, а также права и обязанности членов биржи.</w:t>
      </w:r>
      <w:r w:rsidRPr="002643C5">
        <w:rPr>
          <w:sz w:val="28"/>
          <w:szCs w:val="28"/>
        </w:rPr>
        <w:br/>
        <w:t>   </w:t>
      </w:r>
      <w:r w:rsidRPr="00636DCA">
        <w:rPr>
          <w:i/>
          <w:sz w:val="28"/>
          <w:szCs w:val="28"/>
        </w:rPr>
        <w:t>Членами фондовой биржи</w:t>
      </w:r>
      <w:r w:rsidRPr="002643C5">
        <w:rPr>
          <w:sz w:val="28"/>
          <w:szCs w:val="28"/>
        </w:rPr>
        <w:t xml:space="preserve"> могут быть организации, в том числе зарегистрированные в качестве юридических лиц за пределами Республики Казахстан, обладающие правом осуществления профессиональной деятельности на финансовых рынках, за исключением членов, вступающих в члены биржи по категории «С».</w:t>
      </w:r>
      <w:r w:rsidRPr="002643C5">
        <w:rPr>
          <w:sz w:val="28"/>
          <w:szCs w:val="28"/>
        </w:rPr>
        <w:br/>
        <w:t>   </w:t>
      </w:r>
      <w:r w:rsidRPr="00636DCA">
        <w:rPr>
          <w:i/>
          <w:sz w:val="28"/>
          <w:szCs w:val="28"/>
        </w:rPr>
        <w:t>Члены KASE</w:t>
      </w:r>
      <w:r w:rsidRPr="002643C5">
        <w:rPr>
          <w:sz w:val="28"/>
          <w:szCs w:val="28"/>
        </w:rPr>
        <w:t xml:space="preserve"> подразделяются на следующие категории в зависимости от видов финансовых инструментов, в торгах которыми имеет право принимать участие член фондовой биржи:</w:t>
      </w:r>
    </w:p>
    <w:p w14:paraId="25AED42E" w14:textId="77777777" w:rsidR="002643C5" w:rsidRPr="002643C5" w:rsidRDefault="002643C5" w:rsidP="00636DCA">
      <w:pPr>
        <w:ind w:firstLine="0"/>
        <w:jc w:val="left"/>
        <w:rPr>
          <w:sz w:val="28"/>
          <w:szCs w:val="28"/>
        </w:rPr>
      </w:pPr>
      <w:r w:rsidRPr="00636DCA">
        <w:rPr>
          <w:b/>
          <w:sz w:val="28"/>
          <w:szCs w:val="28"/>
        </w:rPr>
        <w:t>«Р»</w:t>
      </w:r>
      <w:r w:rsidRPr="002643C5">
        <w:rPr>
          <w:sz w:val="28"/>
          <w:szCs w:val="28"/>
        </w:rPr>
        <w:t xml:space="preserve"> - с правом участия в торгах негосударственными эмиссионными ценными бумагами, включенными в официальный список;</w:t>
      </w:r>
      <w:r w:rsidRPr="002643C5">
        <w:rPr>
          <w:sz w:val="28"/>
          <w:szCs w:val="28"/>
        </w:rPr>
        <w:br/>
      </w:r>
      <w:r w:rsidRPr="00636DCA">
        <w:rPr>
          <w:b/>
          <w:sz w:val="28"/>
          <w:szCs w:val="28"/>
        </w:rPr>
        <w:t>«Н»</w:t>
      </w:r>
      <w:r w:rsidRPr="002643C5">
        <w:rPr>
          <w:sz w:val="28"/>
          <w:szCs w:val="28"/>
        </w:rPr>
        <w:t xml:space="preserve"> - с правом участия в торгах негосударственными эмиссионными ценными бумагами, допущенными к обращению (торговле) в секторе «</w:t>
      </w:r>
      <w:proofErr w:type="spellStart"/>
      <w:r w:rsidRPr="002643C5">
        <w:rPr>
          <w:sz w:val="28"/>
          <w:szCs w:val="28"/>
        </w:rPr>
        <w:t>нелистинговые</w:t>
      </w:r>
      <w:proofErr w:type="spellEnd"/>
      <w:r w:rsidRPr="002643C5">
        <w:rPr>
          <w:sz w:val="28"/>
          <w:szCs w:val="28"/>
        </w:rPr>
        <w:t xml:space="preserve"> ценные бумаги» Торговой системы фондовой биржи, и государственными пакетами акций приватизируемых организаций;</w:t>
      </w:r>
      <w:r w:rsidRPr="002643C5">
        <w:rPr>
          <w:sz w:val="28"/>
          <w:szCs w:val="28"/>
        </w:rPr>
        <w:br/>
      </w:r>
      <w:r w:rsidRPr="00636DCA">
        <w:rPr>
          <w:b/>
          <w:sz w:val="28"/>
          <w:szCs w:val="28"/>
        </w:rPr>
        <w:t>«К»</w:t>
      </w:r>
      <w:r w:rsidRPr="002643C5">
        <w:rPr>
          <w:sz w:val="28"/>
          <w:szCs w:val="28"/>
        </w:rPr>
        <w:t xml:space="preserve"> - с правом участия в торгах государственными ценными бумагами, обращающимися (торгуемыми) на фондовой бирже;</w:t>
      </w:r>
    </w:p>
    <w:p w14:paraId="3F0EAE8B" w14:textId="77777777" w:rsidR="002643C5" w:rsidRPr="002643C5" w:rsidRDefault="002643C5" w:rsidP="007F7CBE">
      <w:pPr>
        <w:ind w:firstLine="0"/>
        <w:rPr>
          <w:sz w:val="28"/>
          <w:szCs w:val="28"/>
        </w:rPr>
      </w:pPr>
      <w:r w:rsidRPr="002643C5">
        <w:rPr>
          <w:sz w:val="28"/>
          <w:szCs w:val="28"/>
        </w:rPr>
        <w:t> </w:t>
      </w:r>
      <w:r w:rsidRPr="00636DCA">
        <w:rPr>
          <w:b/>
          <w:sz w:val="28"/>
          <w:szCs w:val="28"/>
        </w:rPr>
        <w:t>«С»</w:t>
      </w:r>
      <w:r w:rsidRPr="002643C5">
        <w:rPr>
          <w:sz w:val="28"/>
          <w:szCs w:val="28"/>
        </w:rPr>
        <w:t xml:space="preserve"> - с правом участия в торгах срочными контрактами, обращающимися (торгуемыми) на фондовой бирже;</w:t>
      </w:r>
      <w:r w:rsidRPr="002643C5">
        <w:rPr>
          <w:sz w:val="28"/>
          <w:szCs w:val="28"/>
        </w:rPr>
        <w:br/>
      </w:r>
      <w:r w:rsidR="00636DCA">
        <w:rPr>
          <w:sz w:val="28"/>
          <w:szCs w:val="28"/>
        </w:rPr>
        <w:t> </w:t>
      </w:r>
      <w:r w:rsidRPr="00636DCA">
        <w:rPr>
          <w:b/>
          <w:sz w:val="28"/>
          <w:szCs w:val="28"/>
        </w:rPr>
        <w:t>«В»</w:t>
      </w:r>
      <w:r w:rsidRPr="002643C5">
        <w:rPr>
          <w:sz w:val="28"/>
          <w:szCs w:val="28"/>
        </w:rPr>
        <w:t xml:space="preserve"> - с правом участия в торгах иностранными валютами. Одна организация </w:t>
      </w:r>
      <w:r w:rsidRPr="002643C5">
        <w:rPr>
          <w:sz w:val="28"/>
          <w:szCs w:val="28"/>
        </w:rPr>
        <w:lastRenderedPageBreak/>
        <w:t>может иметь членство на фондовой бирже по нескольким категориям.</w:t>
      </w:r>
      <w:r w:rsidRPr="002643C5">
        <w:rPr>
          <w:sz w:val="28"/>
          <w:szCs w:val="28"/>
        </w:rPr>
        <w:br/>
        <w:t>   Член фондовой биржи может участвовать в торгах по финансовым инструментам, соответствующим присвоенной ему категории членства; получать информацию, необходимую и достаточную для его деятельности на фондовой; вносить на рассмотрение Биржевого совета, Комитета Биржевого совета по валютному рынку, Общего собрания членов биржи и его секций предложений по вопросам торговой, расчетной, информационной и иной деятельности, а также участвовать в работе Общего собрания членов фондовой биржи и его секций в соответствии с присвоенной ему категорией членства.</w:t>
      </w:r>
      <w:r w:rsidRPr="002643C5">
        <w:rPr>
          <w:sz w:val="28"/>
          <w:szCs w:val="28"/>
        </w:rPr>
        <w:br/>
        <w:t xml:space="preserve">   Вместе с тем член фондовой биржи имеет определенные </w:t>
      </w:r>
      <w:r w:rsidRPr="00636DCA">
        <w:rPr>
          <w:sz w:val="28"/>
          <w:szCs w:val="28"/>
          <w:u w:val="single"/>
        </w:rPr>
        <w:t>обязанности</w:t>
      </w:r>
      <w:r w:rsidRPr="002643C5">
        <w:rPr>
          <w:sz w:val="28"/>
          <w:szCs w:val="28"/>
        </w:rPr>
        <w:t>:</w:t>
      </w:r>
    </w:p>
    <w:p w14:paraId="314AEF6D" w14:textId="22F0DA67" w:rsidR="002643C5" w:rsidRPr="002643C5" w:rsidRDefault="00636DCA" w:rsidP="00636DC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соблюдать требования действующего законодательства, устава, других внутренних документов;</w:t>
      </w:r>
      <w:r w:rsidR="002643C5" w:rsidRPr="002643C5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уплачивать членские взносы и биржевые сборы в составе, в размерах, в сроки и в порядке, установленные на бирже, в соответствии с присвоенной ему категорией членства;</w:t>
      </w:r>
      <w:r w:rsidR="002643C5" w:rsidRPr="002643C5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своевременно, полностью и наиболее оптимальным способом исполнять обязательства, возникающие из заключенных на фондовой бирже сделок с финансовыми инструментами, а также иные обязательства, основанные на требованиях действующего законодательства, устава, других внутренних документов, регламентирующих деятельность членов фондовых бирж и их трейдеров;</w:t>
      </w:r>
      <w:r w:rsidR="002643C5" w:rsidRPr="002643C5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не распространять и не передавать третьим лицам без особого на то разрешения информацию, полученную данным членом в силу своего членства на бирже и отнесенную в соответствии с внутренними документами биржи к категории коммерческой тайны или конфиденциальной информации;</w:t>
      </w:r>
      <w:r w:rsidR="002643C5" w:rsidRPr="002643C5">
        <w:rPr>
          <w:sz w:val="28"/>
          <w:szCs w:val="28"/>
        </w:rPr>
        <w:br/>
      </w:r>
      <w:r w:rsidR="001255A5"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в случае внесения изменений и дополнений в свои учредительные документы незамедлительно представлять нотариально удостоверенные копии изменений и дополнений, а также документов, подтверждающих государственную регистрацию внесенных изменений и дополнений, если такая регистрация требуется в соответствии с действующим законодательством;</w:t>
      </w:r>
      <w:r w:rsidR="002643C5" w:rsidRPr="002643C5">
        <w:rPr>
          <w:sz w:val="28"/>
          <w:szCs w:val="28"/>
        </w:rPr>
        <w:br/>
      </w:r>
      <w:r w:rsidR="001255A5"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незамедлительно уведомлять о любых дисциплинарных действиях, предпринятых уполномоченным органом по отношению к нему, его работникам и аффилированным лицам;</w:t>
      </w:r>
      <w:r w:rsidR="002643C5" w:rsidRPr="002643C5">
        <w:rPr>
          <w:sz w:val="28"/>
          <w:szCs w:val="28"/>
        </w:rPr>
        <w:br/>
      </w:r>
      <w:r w:rsidR="001255A5">
        <w:rPr>
          <w:sz w:val="28"/>
          <w:szCs w:val="28"/>
        </w:rPr>
        <w:t xml:space="preserve">- </w:t>
      </w:r>
      <w:r w:rsidR="002643C5" w:rsidRPr="002643C5">
        <w:rPr>
          <w:sz w:val="28"/>
          <w:szCs w:val="28"/>
        </w:rPr>
        <w:t>предоставлять сведения о любых изменениях в составе своих трейдеров и нести полную ответственность за последствия непредоставления или несвоевременного предоставления таких сведений и др.</w:t>
      </w:r>
    </w:p>
    <w:p w14:paraId="22CFF5C7" w14:textId="77777777" w:rsidR="002643C5" w:rsidRPr="00636DCA" w:rsidRDefault="002643C5" w:rsidP="00636DCA">
      <w:pPr>
        <w:ind w:firstLine="708"/>
        <w:rPr>
          <w:sz w:val="28"/>
          <w:szCs w:val="28"/>
        </w:rPr>
      </w:pPr>
      <w:r w:rsidRPr="00636DCA">
        <w:rPr>
          <w:sz w:val="28"/>
          <w:szCs w:val="28"/>
        </w:rPr>
        <w:t>Членам фондовой биржи запрещается предоставлять в пользование свои места на бирже лицам, не являющимся ее членами соответствующей категории.</w:t>
      </w:r>
    </w:p>
    <w:p w14:paraId="1F148A38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  <w:u w:val="single"/>
        </w:rPr>
        <w:t>Структурными подразделениями биржи</w:t>
      </w:r>
      <w:r w:rsidRPr="00636DCA">
        <w:rPr>
          <w:sz w:val="28"/>
          <w:szCs w:val="28"/>
        </w:rPr>
        <w:t xml:space="preserve"> являются:</w:t>
      </w:r>
    </w:p>
    <w:p w14:paraId="72073F49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Котировочная комиссия;</w:t>
      </w:r>
    </w:p>
    <w:p w14:paraId="1B13D586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Расчетная палата;</w:t>
      </w:r>
    </w:p>
    <w:p w14:paraId="62F32ED9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Регистрационная комиссия;</w:t>
      </w:r>
    </w:p>
    <w:p w14:paraId="26592B60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lastRenderedPageBreak/>
        <w:t>· Клиринговая комиссия;</w:t>
      </w:r>
    </w:p>
    <w:p w14:paraId="45E1D4F8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Информационно – аналитическая служба;</w:t>
      </w:r>
    </w:p>
    <w:p w14:paraId="03B418CC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Отдел внешних связей;</w:t>
      </w:r>
    </w:p>
    <w:p w14:paraId="2F27F066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Отдел консалтинга;</w:t>
      </w:r>
    </w:p>
    <w:p w14:paraId="2A3E4BED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Отдел технического обеспечения;</w:t>
      </w:r>
    </w:p>
    <w:p w14:paraId="32F398E4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Административно-хозяйственный отдел;</w:t>
      </w:r>
    </w:p>
    <w:p w14:paraId="463D3BD8" w14:textId="77777777" w:rsidR="00636DCA" w:rsidRP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Арбитражная комиссия;</w:t>
      </w:r>
    </w:p>
    <w:p w14:paraId="362D9F37" w14:textId="77777777" w:rsidR="00636DCA" w:rsidRDefault="00636DCA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</w:rPr>
        <w:t>· Комитет по правилам биржевых торгов.</w:t>
      </w:r>
    </w:p>
    <w:p w14:paraId="0F41E157" w14:textId="77777777" w:rsidR="002643C5" w:rsidRPr="00636DCA" w:rsidRDefault="002643C5" w:rsidP="00636DCA">
      <w:pPr>
        <w:ind w:firstLine="284"/>
        <w:rPr>
          <w:sz w:val="28"/>
          <w:szCs w:val="28"/>
        </w:rPr>
      </w:pPr>
      <w:r w:rsidRPr="00636DCA">
        <w:rPr>
          <w:sz w:val="28"/>
          <w:szCs w:val="28"/>
          <w:u w:val="single"/>
        </w:rPr>
        <w:t>К обращению на KASE допускаются ценные бумаги</w:t>
      </w:r>
      <w:r w:rsidRPr="00636DCA">
        <w:rPr>
          <w:sz w:val="28"/>
          <w:szCs w:val="28"/>
        </w:rPr>
        <w:t>:</w:t>
      </w:r>
    </w:p>
    <w:p w14:paraId="6D6E90B5" w14:textId="77777777" w:rsidR="002643C5" w:rsidRPr="00636DCA" w:rsidRDefault="00636DCA" w:rsidP="00636DC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43C5" w:rsidRPr="00636DCA">
        <w:rPr>
          <w:sz w:val="28"/>
          <w:szCs w:val="28"/>
        </w:rPr>
        <w:t>государственные;</w:t>
      </w:r>
      <w:r w:rsidR="002643C5" w:rsidRPr="00636DC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2643C5" w:rsidRPr="00636DCA">
        <w:rPr>
          <w:sz w:val="28"/>
          <w:szCs w:val="28"/>
        </w:rPr>
        <w:t>негосударственные, прошедшие процедуру листинга и включенные в официальный список ценных бумаг, торгуемых на бирже, в том числе выпущенные в соответствии с законодательством других государств и допущенных к обращению в Республике Казахстан;</w:t>
      </w:r>
      <w:r w:rsidR="002643C5" w:rsidRPr="00636DC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2643C5" w:rsidRPr="00636DCA">
        <w:rPr>
          <w:sz w:val="28"/>
          <w:szCs w:val="28"/>
        </w:rPr>
        <w:t>государственные других государств, допущенные к обращению в Республике Казахстан;</w:t>
      </w:r>
      <w:r w:rsidR="002643C5" w:rsidRPr="00636DC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2643C5" w:rsidRPr="00636DCA">
        <w:rPr>
          <w:sz w:val="28"/>
          <w:szCs w:val="28"/>
        </w:rPr>
        <w:t>производные, базовым активом которых являются вышеперечисленные ценные бумаги.</w:t>
      </w:r>
    </w:p>
    <w:p w14:paraId="45B2623F" w14:textId="77777777" w:rsidR="002643C5" w:rsidRPr="00636DCA" w:rsidRDefault="002643C5" w:rsidP="00636DCA">
      <w:pPr>
        <w:ind w:firstLine="0"/>
        <w:rPr>
          <w:sz w:val="28"/>
          <w:szCs w:val="28"/>
        </w:rPr>
      </w:pPr>
      <w:r w:rsidRPr="00636DCA">
        <w:rPr>
          <w:sz w:val="28"/>
          <w:szCs w:val="28"/>
        </w:rPr>
        <w:t>   </w:t>
      </w:r>
      <w:bookmarkStart w:id="0" w:name="_GoBack"/>
      <w:r w:rsidRPr="00636DCA">
        <w:rPr>
          <w:sz w:val="28"/>
          <w:szCs w:val="28"/>
        </w:rPr>
        <w:t>К торгам на фондовой бирже допускаются лишь ценные бумаги, прошедшие процедуру листинга. Согласно положению о листинге ценных бумаг Казахстанской фондовой биржи на биржевые торги после прохождения данной процедуры допускаются негосударственные ценные бумаги, эмитированные в соответствии с законодательством РК и законодательством других государств, допущенные к обращению в Республике Казахстан.</w:t>
      </w:r>
      <w:r w:rsidRPr="00636DCA">
        <w:rPr>
          <w:sz w:val="28"/>
          <w:szCs w:val="28"/>
        </w:rPr>
        <w:br/>
        <w:t>   Процедуры листинга не требуется для государственных ценных бумаг РК и эмитированных в соответствии с законодательством других государств, допущенных к обращению в Республике Казахстан, а также для производных ценных бумаг.</w:t>
      </w:r>
    </w:p>
    <w:bookmarkEnd w:id="0"/>
    <w:p w14:paraId="676FD357" w14:textId="77777777" w:rsidR="002643C5" w:rsidRPr="00636DCA" w:rsidRDefault="002643C5" w:rsidP="00636DCA">
      <w:pPr>
        <w:ind w:firstLine="0"/>
        <w:rPr>
          <w:sz w:val="28"/>
          <w:szCs w:val="28"/>
        </w:rPr>
      </w:pPr>
    </w:p>
    <w:p w14:paraId="480BA33F" w14:textId="77777777" w:rsidR="002643C5" w:rsidRDefault="002643C5" w:rsidP="00D7632A">
      <w:pPr>
        <w:jc w:val="center"/>
      </w:pPr>
    </w:p>
    <w:p w14:paraId="71C83F07" w14:textId="77777777" w:rsidR="007E4A34" w:rsidRPr="00713AEC" w:rsidRDefault="007E4A34" w:rsidP="00D7632A">
      <w:pPr>
        <w:jc w:val="center"/>
      </w:pPr>
    </w:p>
    <w:sectPr w:rsidR="007E4A34" w:rsidRPr="00713AEC" w:rsidSect="002643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4"/>
  </w:num>
  <w:num w:numId="3">
    <w:abstractNumId w:val="23"/>
  </w:num>
  <w:num w:numId="4">
    <w:abstractNumId w:val="17"/>
  </w:num>
  <w:num w:numId="5">
    <w:abstractNumId w:val="20"/>
  </w:num>
  <w:num w:numId="6">
    <w:abstractNumId w:val="15"/>
  </w:num>
  <w:num w:numId="7">
    <w:abstractNumId w:val="9"/>
  </w:num>
  <w:num w:numId="8">
    <w:abstractNumId w:val="21"/>
  </w:num>
  <w:num w:numId="9">
    <w:abstractNumId w:val="22"/>
    <w:lvlOverride w:ilvl="0">
      <w:startOverride w:val="1"/>
    </w:lvlOverride>
  </w:num>
  <w:num w:numId="10">
    <w:abstractNumId w:val="10"/>
  </w:num>
  <w:num w:numId="11">
    <w:abstractNumId w:val="24"/>
  </w:num>
  <w:num w:numId="12">
    <w:abstractNumId w:val="2"/>
  </w:num>
  <w:num w:numId="13">
    <w:abstractNumId w:val="18"/>
  </w:num>
  <w:num w:numId="14">
    <w:abstractNumId w:val="12"/>
  </w:num>
  <w:num w:numId="15">
    <w:abstractNumId w:val="14"/>
  </w:num>
  <w:num w:numId="16">
    <w:abstractNumId w:val="13"/>
  </w:num>
  <w:num w:numId="17">
    <w:abstractNumId w:val="1"/>
  </w:num>
  <w:num w:numId="18">
    <w:abstractNumId w:val="7"/>
  </w:num>
  <w:num w:numId="19">
    <w:abstractNumId w:val="8"/>
  </w:num>
  <w:num w:numId="20">
    <w:abstractNumId w:val="11"/>
  </w:num>
  <w:num w:numId="21">
    <w:abstractNumId w:val="6"/>
  </w:num>
  <w:num w:numId="22">
    <w:abstractNumId w:val="5"/>
  </w:num>
  <w:num w:numId="23">
    <w:abstractNumId w:val="19"/>
  </w:num>
  <w:num w:numId="24">
    <w:abstractNumId w:val="16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1255A5"/>
    <w:rsid w:val="002643C5"/>
    <w:rsid w:val="00284383"/>
    <w:rsid w:val="00291C83"/>
    <w:rsid w:val="002B06AB"/>
    <w:rsid w:val="003A7282"/>
    <w:rsid w:val="003E008D"/>
    <w:rsid w:val="004575DE"/>
    <w:rsid w:val="0050242D"/>
    <w:rsid w:val="00525022"/>
    <w:rsid w:val="005403BE"/>
    <w:rsid w:val="00546761"/>
    <w:rsid w:val="0055546E"/>
    <w:rsid w:val="005A6908"/>
    <w:rsid w:val="005F2511"/>
    <w:rsid w:val="00602FAB"/>
    <w:rsid w:val="00636DCA"/>
    <w:rsid w:val="00713AEC"/>
    <w:rsid w:val="00765730"/>
    <w:rsid w:val="007777E1"/>
    <w:rsid w:val="007A4389"/>
    <w:rsid w:val="007B0720"/>
    <w:rsid w:val="007D554D"/>
    <w:rsid w:val="007E4A34"/>
    <w:rsid w:val="007F7CBE"/>
    <w:rsid w:val="00832797"/>
    <w:rsid w:val="00891CA7"/>
    <w:rsid w:val="0094083A"/>
    <w:rsid w:val="00986C95"/>
    <w:rsid w:val="009C172C"/>
    <w:rsid w:val="00BE5CA3"/>
    <w:rsid w:val="00C21050"/>
    <w:rsid w:val="00C45984"/>
    <w:rsid w:val="00C561CF"/>
    <w:rsid w:val="00D7632A"/>
    <w:rsid w:val="00DB26FF"/>
    <w:rsid w:val="00E119EB"/>
    <w:rsid w:val="00E31AF1"/>
    <w:rsid w:val="00EB184A"/>
    <w:rsid w:val="00ED0BD2"/>
    <w:rsid w:val="00EE6798"/>
    <w:rsid w:val="00EF6D0A"/>
    <w:rsid w:val="00F04D8D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3ED5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636D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5%D0%BD%D0%B3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0%D0%B7%D0%B0%D1%85%D1%81%D1%82%D0%B0%D0%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93_%D0%B3%D0%BE%D0%B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15_%D0%BD%D0%BE%D1%8F%D0%B1%D1%80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0%D1%86%D0%B8%D0%BE%D0%BD%D0%B0%D0%BB%D1%8C%D0%BD%D1%8B%D0%B9_%D0%B1%D0%B0%D0%BD%D0%BA_%D0%A0%D0%B5%D1%81%D0%BF%D1%83%D0%B1%D0%BB%D0%B8%D0%BA%D0%B8_%D0%9A%D0%B0%D0%B7%D0%B0%D1%85%D1%81%D1%82%D0%B0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</cp:revision>
  <cp:lastPrinted>2020-03-05T02:34:00Z</cp:lastPrinted>
  <dcterms:created xsi:type="dcterms:W3CDTF">2020-04-05T08:43:00Z</dcterms:created>
  <dcterms:modified xsi:type="dcterms:W3CDTF">2021-03-22T07:57:00Z</dcterms:modified>
</cp:coreProperties>
</file>